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3AD2" w14:textId="77777777" w:rsidR="00050D3C" w:rsidRDefault="00050D3C" w:rsidP="00050D3C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400AE19B" w14:textId="4F5B7A28" w:rsidR="00050D3C" w:rsidRPr="006D370C" w:rsidRDefault="00050D3C" w:rsidP="00050D3C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  <w:r w:rsidRPr="006D370C">
        <w:rPr>
          <w:rFonts w:ascii="微软雅黑" w:eastAsia="微软雅黑" w:hAnsi="微软雅黑" w:hint="eastAsia"/>
          <w:b/>
          <w:sz w:val="36"/>
          <w:szCs w:val="36"/>
        </w:rPr>
        <w:t>乳化型快速完全佐剂</w:t>
      </w:r>
    </w:p>
    <w:p w14:paraId="7C7DD44B" w14:textId="77777777" w:rsidR="00050D3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</w:p>
    <w:p w14:paraId="02462B0D" w14:textId="77777777" w:rsidR="00050D3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产品信息：</w:t>
      </w:r>
    </w:p>
    <w:p w14:paraId="58EE311E" w14:textId="77777777" w:rsidR="00050D3C" w:rsidRPr="006D370C" w:rsidRDefault="00050D3C" w:rsidP="00050D3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规格：1</w:t>
      </w:r>
      <w:r w:rsidRPr="006D370C">
        <w:rPr>
          <w:rFonts w:ascii="微软雅黑" w:eastAsia="微软雅黑" w:hAnsi="微软雅黑"/>
          <w:kern w:val="0"/>
          <w:sz w:val="18"/>
          <w:szCs w:val="18"/>
        </w:rPr>
        <w:t>0ml</w:t>
      </w:r>
    </w:p>
    <w:p w14:paraId="44DF29DC" w14:textId="77777777" w:rsidR="00050D3C" w:rsidRPr="006D370C" w:rsidRDefault="00050D3C" w:rsidP="00050D3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运输条件：</w:t>
      </w:r>
      <w:proofErr w:type="gramStart"/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蓝冰运输</w:t>
      </w:r>
      <w:proofErr w:type="gramEnd"/>
    </w:p>
    <w:p w14:paraId="4055C539" w14:textId="77777777" w:rsidR="00050D3C" w:rsidRPr="006D370C" w:rsidRDefault="00050D3C" w:rsidP="00050D3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 w:hint="eastAsia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储存条件：</w:t>
      </w:r>
      <w:r w:rsidRPr="006D370C">
        <w:rPr>
          <w:rFonts w:ascii="微软雅黑" w:eastAsia="微软雅黑" w:hAnsi="微软雅黑" w:hint="eastAsia"/>
          <w:sz w:val="18"/>
          <w:szCs w:val="18"/>
        </w:rPr>
        <w:t>2-8</w:t>
      </w:r>
      <w:r w:rsidRPr="006D370C">
        <w:rPr>
          <w:rFonts w:ascii="微软雅黑" w:eastAsia="微软雅黑" w:hAnsi="微软雅黑"/>
          <w:sz w:val="18"/>
          <w:szCs w:val="18"/>
        </w:rPr>
        <w:t>℃</w:t>
      </w:r>
      <w:r w:rsidRPr="006D370C">
        <w:rPr>
          <w:rFonts w:ascii="微软雅黑" w:eastAsia="微软雅黑" w:hAnsi="微软雅黑" w:hint="eastAsia"/>
          <w:sz w:val="18"/>
          <w:szCs w:val="18"/>
        </w:rPr>
        <w:t>避光保存10个月</w:t>
      </w:r>
    </w:p>
    <w:p w14:paraId="357BEF8E" w14:textId="77777777" w:rsidR="00050D3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bookmarkStart w:id="0" w:name="_GoBack"/>
      <w:bookmarkEnd w:id="0"/>
    </w:p>
    <w:p w14:paraId="6EA1D7E0" w14:textId="77777777" w:rsidR="00050D3C" w:rsidRPr="006D370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适用范围</w:t>
      </w:r>
      <w:r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51E39C8B" w14:textId="77777777" w:rsidR="00050D3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特别适合单抗研发用小鼠的免疫以及兔子、山羊、豚鼠等多克隆抗血清的制备；</w:t>
      </w:r>
    </w:p>
    <w:p w14:paraId="23F95731" w14:textId="77777777" w:rsidR="00050D3C" w:rsidRPr="006D370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禁止用于人类或其它用途，超范围使用产生的法律后果需要</w:t>
      </w:r>
      <w:r>
        <w:rPr>
          <w:rFonts w:ascii="微软雅黑" w:eastAsia="微软雅黑" w:hAnsi="微软雅黑" w:hint="eastAsia"/>
          <w:sz w:val="18"/>
          <w:szCs w:val="18"/>
        </w:rPr>
        <w:t>自</w:t>
      </w:r>
      <w:r w:rsidRPr="006D370C">
        <w:rPr>
          <w:rFonts w:ascii="微软雅黑" w:eastAsia="微软雅黑" w:hAnsi="微软雅黑" w:hint="eastAsia"/>
          <w:sz w:val="18"/>
          <w:szCs w:val="18"/>
        </w:rPr>
        <w:t>行承担。</w:t>
      </w:r>
    </w:p>
    <w:p w14:paraId="2F92AC59" w14:textId="77777777" w:rsidR="00050D3C" w:rsidRPr="006D370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 w:hint="eastAsia"/>
          <w:b/>
          <w:bCs/>
          <w:color w:val="222222"/>
          <w:kern w:val="0"/>
          <w:sz w:val="18"/>
          <w:szCs w:val="18"/>
        </w:rPr>
      </w:pPr>
    </w:p>
    <w:p w14:paraId="28EA98FE" w14:textId="77777777" w:rsidR="00050D3C" w:rsidRPr="006D370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使用方法</w:t>
      </w:r>
      <w:r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4AFC06C3" w14:textId="77777777" w:rsidR="00050D3C" w:rsidRPr="006D370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实验表明最佳使用比例是30-50%。30%乳化后最粘稠，越接近50%粘性越低。因此建议夏季使用低浓度冬季使用高浓度乳化；这样既能得到很好的免疫效果也能减少注射时带来的阻力困难。</w:t>
      </w:r>
    </w:p>
    <w:p w14:paraId="419C5369" w14:textId="77777777" w:rsidR="00050D3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14:paraId="2538C48E" w14:textId="77777777" w:rsidR="00050D3C" w:rsidRPr="006D370C" w:rsidRDefault="00050D3C" w:rsidP="00050D3C">
      <w:pPr>
        <w:rPr>
          <w:rFonts w:ascii="微软雅黑" w:eastAsia="微软雅黑" w:hAnsi="微软雅黑"/>
          <w:color w:val="4F81BD" w:themeColor="accent1"/>
          <w:sz w:val="18"/>
          <w:szCs w:val="18"/>
        </w:rPr>
      </w:pPr>
      <w:r w:rsidRPr="006D370C">
        <w:rPr>
          <w:rFonts w:ascii="微软雅黑" w:eastAsia="微软雅黑" w:hAnsi="微软雅黑" w:hint="eastAsia"/>
          <w:color w:val="4F81BD" w:themeColor="accent1"/>
          <w:sz w:val="18"/>
          <w:szCs w:val="18"/>
        </w:rPr>
        <w:t>乳化建议2种方法去操作：</w:t>
      </w:r>
    </w:p>
    <w:p w14:paraId="0DD93429" w14:textId="77777777" w:rsidR="00050D3C" w:rsidRPr="006D370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1、将佐剂先加入乳化管，然后加少部分抗原搅拌乳化而下后再加抗原继续乳化，直到抗原加完再乳化几分钟即可。</w:t>
      </w:r>
    </w:p>
    <w:p w14:paraId="60B2C1B0" w14:textId="77777777" w:rsidR="00050D3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2、抗原和佐剂加入乳化管，稍等抗原会沉入底部和佐剂分层，用搅拌器自上而下慢慢搅拌佐剂入抗原层，慢慢下移这时会发现混合</w:t>
      </w:r>
      <w:proofErr w:type="gramStart"/>
      <w:r w:rsidRPr="006D370C">
        <w:rPr>
          <w:rFonts w:ascii="微软雅黑" w:eastAsia="微软雅黑" w:hAnsi="微软雅黑" w:hint="eastAsia"/>
          <w:sz w:val="18"/>
          <w:szCs w:val="18"/>
        </w:rPr>
        <w:t>液很快</w:t>
      </w:r>
      <w:proofErr w:type="gramEnd"/>
      <w:r w:rsidRPr="006D370C">
        <w:rPr>
          <w:rFonts w:ascii="微软雅黑" w:eastAsia="微软雅黑" w:hAnsi="微软雅黑" w:hint="eastAsia"/>
          <w:sz w:val="18"/>
          <w:szCs w:val="18"/>
        </w:rPr>
        <w:t>乳白越来越粘，几分钟</w:t>
      </w:r>
      <w:r>
        <w:rPr>
          <w:rFonts w:ascii="微软雅黑" w:eastAsia="微软雅黑" w:hAnsi="微软雅黑" w:hint="eastAsia"/>
          <w:sz w:val="18"/>
          <w:szCs w:val="18"/>
        </w:rPr>
        <w:t>即</w:t>
      </w:r>
      <w:r w:rsidRPr="006D370C">
        <w:rPr>
          <w:rFonts w:ascii="微软雅黑" w:eastAsia="微软雅黑" w:hAnsi="微软雅黑" w:hint="eastAsia"/>
          <w:sz w:val="18"/>
          <w:szCs w:val="18"/>
        </w:rPr>
        <w:t>可完成。</w:t>
      </w:r>
    </w:p>
    <w:p w14:paraId="44BD7100" w14:textId="77777777" w:rsidR="00050D3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14:paraId="32A4F4B4" w14:textId="77777777" w:rsidR="00050D3C" w:rsidRPr="006D370C" w:rsidRDefault="00050D3C" w:rsidP="00050D3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注意事项</w:t>
      </w:r>
      <w:r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7D4C5FD9" w14:textId="77777777" w:rsidR="00050D3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虽然本产品很</w:t>
      </w:r>
      <w:r>
        <w:rPr>
          <w:rFonts w:ascii="微软雅黑" w:eastAsia="微软雅黑" w:hAnsi="微软雅黑" w:hint="eastAsia"/>
          <w:sz w:val="18"/>
          <w:szCs w:val="18"/>
        </w:rPr>
        <w:t>稳定，</w:t>
      </w:r>
      <w:r w:rsidRPr="006D370C">
        <w:rPr>
          <w:rFonts w:ascii="微软雅黑" w:eastAsia="微软雅黑" w:hAnsi="微软雅黑" w:hint="eastAsia"/>
          <w:sz w:val="18"/>
          <w:szCs w:val="18"/>
        </w:rPr>
        <w:t>但还是要尽可能避免阳光直射带来的危害；</w:t>
      </w:r>
    </w:p>
    <w:p w14:paraId="76060C74" w14:textId="77777777" w:rsidR="00050D3C" w:rsidRPr="006D370C" w:rsidRDefault="00050D3C" w:rsidP="00050D3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另外抗原如果含有甘油或者尿素会降低乳化效率，甚至乳化失败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6118AB76" w14:textId="77777777" w:rsidR="00050D3C" w:rsidRPr="006D370C" w:rsidRDefault="00050D3C" w:rsidP="00050D3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222222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/>
          <w:b/>
          <w:bCs/>
          <w:color w:val="222222"/>
          <w:kern w:val="0"/>
          <w:sz w:val="18"/>
          <w:szCs w:val="18"/>
        </w:rPr>
        <w:t xml:space="preserve">   </w:t>
      </w:r>
      <w:r w:rsidRPr="006D370C">
        <w:rPr>
          <w:rFonts w:ascii="微软雅黑" w:eastAsia="微软雅黑" w:hAnsi="微软雅黑"/>
          <w:sz w:val="18"/>
          <w:szCs w:val="18"/>
        </w:rPr>
        <w:t>为了您的安全和健康，请穿实验服并戴一次性手套操作。</w:t>
      </w:r>
    </w:p>
    <w:p w14:paraId="0A76A84F" w14:textId="77777777" w:rsidR="00050D3C" w:rsidRPr="006D370C" w:rsidRDefault="00050D3C" w:rsidP="00050D3C">
      <w:pPr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</w:p>
    <w:p w14:paraId="05239B65" w14:textId="77777777" w:rsidR="00050D3C" w:rsidRPr="006D370C" w:rsidRDefault="00050D3C" w:rsidP="00050D3C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sz w:val="18"/>
          <w:szCs w:val="18"/>
        </w:rPr>
        <w:t>*本试剂仅供实验室研究使用</w:t>
      </w:r>
    </w:p>
    <w:p w14:paraId="75A52A77" w14:textId="77777777" w:rsidR="00DB2345" w:rsidRPr="00050D3C" w:rsidRDefault="00DB2345" w:rsidP="00050D3C"/>
    <w:sectPr w:rsidR="00DB2345" w:rsidRPr="00050D3C" w:rsidSect="006D0173">
      <w:headerReference w:type="default" r:id="rId7"/>
      <w:footerReference w:type="default" r:id="rId8"/>
      <w:pgSz w:w="11906" w:h="16838"/>
      <w:pgMar w:top="567" w:right="1133" w:bottom="1440" w:left="1134" w:header="426" w:footer="10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F62F" w14:textId="77777777" w:rsidR="00230DAD" w:rsidRDefault="00230DAD" w:rsidP="0009575F">
      <w:r>
        <w:separator/>
      </w:r>
    </w:p>
  </w:endnote>
  <w:endnote w:type="continuationSeparator" w:id="0">
    <w:p w14:paraId="71E500C6" w14:textId="77777777" w:rsidR="00230DAD" w:rsidRDefault="00230DAD" w:rsidP="000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9EFB" w14:textId="77777777" w:rsidR="00050D3C" w:rsidRPr="00DA0E1C" w:rsidRDefault="00050D3C" w:rsidP="00050D3C">
    <w:pPr>
      <w:pStyle w:val="a5"/>
      <w:ind w:firstLineChars="900" w:firstLine="1890"/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</w:pPr>
    <w:bookmarkStart w:id="2" w:name="_Hlk169249001"/>
    <w:bookmarkStart w:id="3" w:name="_Hlk169249002"/>
    <w:bookmarkStart w:id="4" w:name="_Hlk169250217"/>
    <w:bookmarkStart w:id="5" w:name="_Hlk169250218"/>
    <w:bookmarkStart w:id="6" w:name="_Hlk169251415"/>
    <w:bookmarkStart w:id="7" w:name="_Hlk169251416"/>
    <w:r w:rsidRPr="00DA0E1C">
      <w:rPr>
        <w:rFonts w:ascii="微软雅黑" w:eastAsia="微软雅黑" w:hAnsi="微软雅黑" w:cs="Arial" w:hint="eastAsia"/>
        <w:b/>
        <w:bCs/>
        <w:color w:val="7F7F7F" w:themeColor="text1" w:themeTint="80"/>
        <w:kern w:val="0"/>
        <w:sz w:val="21"/>
        <w:szCs w:val="21"/>
      </w:rPr>
      <w:t>武汉安特柏科技有限公司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Wuhan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ANTBDY</w:t>
    </w:r>
    <w:proofErr w:type="spellEnd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 Technology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Co.</w:t>
    </w:r>
    <w:proofErr w:type="gram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,LTD</w:t>
    </w:r>
    <w:proofErr w:type="spellEnd"/>
    <w:proofErr w:type="gramEnd"/>
  </w:p>
  <w:p w14:paraId="5E086752" w14:textId="79C22842" w:rsidR="006D0173" w:rsidRPr="00050D3C" w:rsidRDefault="00050D3C" w:rsidP="00050D3C">
    <w:pPr>
      <w:pStyle w:val="a5"/>
      <w:rPr>
        <w:rFonts w:ascii="微软雅黑" w:eastAsia="微软雅黑" w:hAnsi="微软雅黑" w:hint="eastAsia"/>
        <w:color w:val="7F7F7F" w:themeColor="text1" w:themeTint="80"/>
      </w:rPr>
    </w:pPr>
    <w:r w:rsidRPr="00DA0E1C">
      <w:rPr>
        <w:rFonts w:ascii="微软雅黑" w:eastAsia="微软雅黑" w:hAnsi="微软雅黑" w:cs="Arial" w:hint="eastAsia"/>
        <w:color w:val="7F7F7F" w:themeColor="text1" w:themeTint="80"/>
        <w:kern w:val="0"/>
      </w:rPr>
      <w:t>咨询热线T</w:t>
    </w:r>
    <w:r w:rsidRPr="00DA0E1C">
      <w:rPr>
        <w:rFonts w:ascii="微软雅黑" w:eastAsia="微软雅黑" w:hAnsi="微软雅黑" w:cs="Arial"/>
        <w:color w:val="7F7F7F" w:themeColor="text1" w:themeTint="80"/>
        <w:kern w:val="0"/>
      </w:rPr>
      <w:t>el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</w:rPr>
      <w:t>:</w:t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15377047856             </w:t>
    </w:r>
    <w:r w:rsidRPr="00DA0E1C">
      <w:rPr>
        <w:rFonts w:ascii="微软雅黑" w:eastAsia="微软雅黑" w:hAnsi="微软雅黑" w:cs="Arial" w:hint="eastAsia"/>
        <w:color w:val="7F7F7F" w:themeColor="text1" w:themeTint="80"/>
      </w:rPr>
      <w:t>邮箱：</w:t>
    </w:r>
    <w:r>
      <w:rPr>
        <w:rFonts w:ascii="微软雅黑" w:eastAsia="微软雅黑" w:hAnsi="微软雅黑" w:cs="Arial"/>
        <w:color w:val="7F7F7F" w:themeColor="text1" w:themeTint="80"/>
      </w:rPr>
      <w:fldChar w:fldCharType="begin"/>
    </w:r>
    <w:r>
      <w:rPr>
        <w:rFonts w:ascii="微软雅黑" w:eastAsia="微软雅黑" w:hAnsi="微软雅黑" w:cs="Arial"/>
        <w:color w:val="7F7F7F" w:themeColor="text1" w:themeTint="80"/>
      </w:rPr>
      <w:instrText xml:space="preserve"> HYPERLINK "mailto:</w:instrText>
    </w:r>
    <w:r w:rsidRPr="00BF6454">
      <w:rPr>
        <w:rFonts w:ascii="微软雅黑" w:eastAsia="微软雅黑" w:hAnsi="微软雅黑" w:cs="Arial"/>
        <w:color w:val="7F7F7F" w:themeColor="text1" w:themeTint="80"/>
      </w:rPr>
      <w:instrText>tech@antbdy.com</w:instrText>
    </w:r>
    <w:r>
      <w:rPr>
        <w:rFonts w:ascii="微软雅黑" w:eastAsia="微软雅黑" w:hAnsi="微软雅黑" w:cs="Arial"/>
        <w:color w:val="7F7F7F" w:themeColor="text1" w:themeTint="80"/>
      </w:rPr>
      <w:instrText xml:space="preserve">" </w:instrText>
    </w:r>
    <w:r>
      <w:rPr>
        <w:rFonts w:ascii="微软雅黑" w:eastAsia="微软雅黑" w:hAnsi="微软雅黑" w:cs="Arial"/>
        <w:color w:val="7F7F7F" w:themeColor="text1" w:themeTint="80"/>
      </w:rPr>
      <w:fldChar w:fldCharType="separate"/>
    </w:r>
    <w:r w:rsidRPr="00321A12"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t>tech@antbdy.com</w:t>
    </w:r>
    <w:r>
      <w:rPr>
        <w:rFonts w:ascii="微软雅黑" w:eastAsia="微软雅黑" w:hAnsi="微软雅黑" w:cs="Arial"/>
        <w:color w:val="7F7F7F" w:themeColor="text1" w:themeTint="80"/>
      </w:rPr>
      <w:fldChar w:fldCharType="end"/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                      </w:t>
    </w:r>
    <w:proofErr w:type="spellStart"/>
    <w:r w:rsidRPr="00DA0E1C">
      <w:rPr>
        <w:rFonts w:ascii="Arial" w:hAnsi="Arial" w:cs="Arial"/>
        <w:color w:val="7F7F7F" w:themeColor="text1" w:themeTint="80"/>
      </w:rPr>
      <w:t>QQ</w:t>
    </w:r>
    <w:proofErr w:type="spellEnd"/>
    <w:r w:rsidRPr="00DA0E1C">
      <w:rPr>
        <w:rFonts w:ascii="Arial" w:hAnsi="Arial" w:cs="Arial"/>
        <w:color w:val="7F7F7F" w:themeColor="text1" w:themeTint="80"/>
      </w:rPr>
      <w:t>: 657047932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8A54" w14:textId="77777777" w:rsidR="00230DAD" w:rsidRDefault="00230DAD" w:rsidP="0009575F">
      <w:r>
        <w:separator/>
      </w:r>
    </w:p>
  </w:footnote>
  <w:footnote w:type="continuationSeparator" w:id="0">
    <w:p w14:paraId="1EFA9EDD" w14:textId="77777777" w:rsidR="00230DAD" w:rsidRDefault="00230DAD" w:rsidP="0009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F2A5" w14:textId="77777777" w:rsidR="00050D3C" w:rsidRPr="003C13AF" w:rsidRDefault="00050D3C" w:rsidP="00050D3C">
    <w:pPr>
      <w:pStyle w:val="a3"/>
      <w:rPr>
        <w:noProof/>
        <w:color w:val="0070C0"/>
      </w:rPr>
    </w:pPr>
    <w:r>
      <w:rPr>
        <w:rFonts w:hint="eastAsia"/>
        <w:noProof/>
        <w:color w:val="0070C0"/>
      </w:rPr>
      <w:drawing>
        <wp:anchor distT="0" distB="0" distL="114300" distR="114300" simplePos="0" relativeHeight="251660288" behindDoc="1" locked="0" layoutInCell="1" allowOverlap="1" wp14:anchorId="23405579" wp14:editId="761BC3C4">
          <wp:simplePos x="0" y="0"/>
          <wp:positionH relativeFrom="column">
            <wp:posOffset>-395605</wp:posOffset>
          </wp:positionH>
          <wp:positionV relativeFrom="paragraph">
            <wp:posOffset>-339090</wp:posOffset>
          </wp:positionV>
          <wp:extent cx="2698750" cy="833874"/>
          <wp:effectExtent l="0" t="0" r="6350" b="444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402031500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833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p w14:paraId="12856A01" w14:textId="77777777" w:rsidR="00050D3C" w:rsidRPr="00DA0E1C" w:rsidRDefault="00050D3C" w:rsidP="00050D3C">
    <w:pPr>
      <w:pStyle w:val="a3"/>
      <w:ind w:firstLineChars="1550" w:firstLine="3720"/>
      <w:rPr>
        <w:rFonts w:ascii="微软雅黑" w:eastAsia="微软雅黑" w:hAnsi="微软雅黑"/>
        <w:b/>
        <w:color w:val="0070C0"/>
        <w:sz w:val="24"/>
      </w:rPr>
    </w:pPr>
    <w:bookmarkStart w:id="1" w:name="OLE_LINK1"/>
    <w:r w:rsidRPr="00DA0E1C">
      <w:rPr>
        <w:rFonts w:ascii="微软雅黑" w:eastAsia="微软雅黑" w:hAnsi="微软雅黑"/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23AFA" wp14:editId="7C0D5D90">
              <wp:simplePos x="0" y="0"/>
              <wp:positionH relativeFrom="margin">
                <wp:align>right</wp:align>
              </wp:positionH>
              <wp:positionV relativeFrom="paragraph">
                <wp:posOffset>195662</wp:posOffset>
              </wp:positionV>
              <wp:extent cx="6070268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0268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034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26.75pt;margin-top:15.4pt;width:477.9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" strokeweight="2.25pt">
              <w10:wrap anchorx="margin"/>
            </v:shape>
          </w:pict>
        </mc:Fallback>
      </mc:AlternateContent>
    </w:r>
    <w:r w:rsidRPr="00DA0E1C">
      <w:rPr>
        <w:rFonts w:ascii="微软雅黑" w:eastAsia="微软雅黑" w:hAnsi="微软雅黑" w:hint="eastAsia"/>
        <w:color w:val="0070C0"/>
        <w:sz w:val="24"/>
      </w:rPr>
      <w:t>武汉安特柏科技有限公司</w:t>
    </w:r>
    <w:bookmarkEnd w:id="1"/>
  </w:p>
  <w:p w14:paraId="73D44287" w14:textId="35662DF6" w:rsidR="00346EA0" w:rsidRPr="00050D3C" w:rsidRDefault="00346EA0" w:rsidP="00BE4B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D"/>
    <w:multiLevelType w:val="hybridMultilevel"/>
    <w:tmpl w:val="3C34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237CD"/>
    <w:multiLevelType w:val="hybridMultilevel"/>
    <w:tmpl w:val="CE7014A8"/>
    <w:lvl w:ilvl="0" w:tplc="0409000F">
      <w:start w:val="1"/>
      <w:numFmt w:val="decimal"/>
      <w:lvlText w:val="%1.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" w15:restartNumberingAfterBreak="0">
    <w:nsid w:val="0BAA3743"/>
    <w:multiLevelType w:val="hybridMultilevel"/>
    <w:tmpl w:val="AD483C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291007"/>
    <w:multiLevelType w:val="hybridMultilevel"/>
    <w:tmpl w:val="085AC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0ABF"/>
    <w:multiLevelType w:val="hybridMultilevel"/>
    <w:tmpl w:val="765E69E2"/>
    <w:lvl w:ilvl="0" w:tplc="8C483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232B6"/>
    <w:multiLevelType w:val="hybridMultilevel"/>
    <w:tmpl w:val="BF8CDDA6"/>
    <w:lvl w:ilvl="0" w:tplc="E0CCA57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AC44D1"/>
    <w:multiLevelType w:val="hybridMultilevel"/>
    <w:tmpl w:val="C8D42A74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8613F"/>
    <w:multiLevelType w:val="hybridMultilevel"/>
    <w:tmpl w:val="DBFE1C1E"/>
    <w:lvl w:ilvl="0" w:tplc="C38EC590">
      <w:start w:val="1"/>
      <w:numFmt w:val="japaneseCounting"/>
      <w:lvlText w:val="%1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8" w15:restartNumberingAfterBreak="0">
    <w:nsid w:val="364B0CF6"/>
    <w:multiLevelType w:val="hybridMultilevel"/>
    <w:tmpl w:val="22CAE68C"/>
    <w:lvl w:ilvl="0" w:tplc="347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700C8"/>
    <w:multiLevelType w:val="hybridMultilevel"/>
    <w:tmpl w:val="5CC2F2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D2258"/>
    <w:multiLevelType w:val="hybridMultilevel"/>
    <w:tmpl w:val="3814AE36"/>
    <w:lvl w:ilvl="0" w:tplc="E2E6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1C56D7"/>
    <w:multiLevelType w:val="hybridMultilevel"/>
    <w:tmpl w:val="23783052"/>
    <w:lvl w:ilvl="0" w:tplc="641E7014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CB0BAC"/>
    <w:multiLevelType w:val="hybridMultilevel"/>
    <w:tmpl w:val="9E6AC5E2"/>
    <w:lvl w:ilvl="0" w:tplc="5E5A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2E4F5C"/>
    <w:multiLevelType w:val="hybridMultilevel"/>
    <w:tmpl w:val="78AA8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B77D6"/>
    <w:multiLevelType w:val="hybridMultilevel"/>
    <w:tmpl w:val="6D6AE4BE"/>
    <w:lvl w:ilvl="0" w:tplc="D9D20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5BE06A38"/>
    <w:multiLevelType w:val="hybridMultilevel"/>
    <w:tmpl w:val="7C08A9C0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6" w15:restartNumberingAfterBreak="0">
    <w:nsid w:val="667276D9"/>
    <w:multiLevelType w:val="hybridMultilevel"/>
    <w:tmpl w:val="07EE8F3C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F86A97"/>
    <w:multiLevelType w:val="hybridMultilevel"/>
    <w:tmpl w:val="C7EA00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69AA6E5E"/>
    <w:multiLevelType w:val="hybridMultilevel"/>
    <w:tmpl w:val="9E6C1B32"/>
    <w:lvl w:ilvl="0" w:tplc="7EEECDE0">
      <w:start w:val="4"/>
      <w:numFmt w:val="decimal"/>
      <w:lvlText w:val="%1．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A803CC"/>
    <w:multiLevelType w:val="hybridMultilevel"/>
    <w:tmpl w:val="BA84DB0A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453CF8"/>
    <w:multiLevelType w:val="hybridMultilevel"/>
    <w:tmpl w:val="B216977E"/>
    <w:lvl w:ilvl="0" w:tplc="47920D6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FC563B"/>
    <w:multiLevelType w:val="hybridMultilevel"/>
    <w:tmpl w:val="C56A065E"/>
    <w:lvl w:ilvl="0" w:tplc="C38EC590">
      <w:start w:val="1"/>
      <w:numFmt w:val="japaneseCounting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194974"/>
    <w:multiLevelType w:val="hybridMultilevel"/>
    <w:tmpl w:val="584CC1D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5"/>
  </w:num>
  <w:num w:numId="12">
    <w:abstractNumId w:val="22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9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6"/>
    <w:rsid w:val="000207F0"/>
    <w:rsid w:val="00050D3C"/>
    <w:rsid w:val="00084E22"/>
    <w:rsid w:val="000855B2"/>
    <w:rsid w:val="000875DD"/>
    <w:rsid w:val="00090551"/>
    <w:rsid w:val="00095709"/>
    <w:rsid w:val="0009575F"/>
    <w:rsid w:val="000A1591"/>
    <w:rsid w:val="000C1F07"/>
    <w:rsid w:val="000E569A"/>
    <w:rsid w:val="000F2767"/>
    <w:rsid w:val="00106A59"/>
    <w:rsid w:val="00123307"/>
    <w:rsid w:val="0013439C"/>
    <w:rsid w:val="00140D01"/>
    <w:rsid w:val="00171A7C"/>
    <w:rsid w:val="00186169"/>
    <w:rsid w:val="001B0773"/>
    <w:rsid w:val="001B67E7"/>
    <w:rsid w:val="001E50A0"/>
    <w:rsid w:val="001F0889"/>
    <w:rsid w:val="001F61DF"/>
    <w:rsid w:val="00213699"/>
    <w:rsid w:val="00230DAD"/>
    <w:rsid w:val="002379A6"/>
    <w:rsid w:val="00247D05"/>
    <w:rsid w:val="002502ED"/>
    <w:rsid w:val="00286DC5"/>
    <w:rsid w:val="002A1F89"/>
    <w:rsid w:val="002B3BDB"/>
    <w:rsid w:val="002D463C"/>
    <w:rsid w:val="002F040F"/>
    <w:rsid w:val="002F63BD"/>
    <w:rsid w:val="0030754E"/>
    <w:rsid w:val="00313228"/>
    <w:rsid w:val="00313E11"/>
    <w:rsid w:val="00323DFC"/>
    <w:rsid w:val="00331865"/>
    <w:rsid w:val="00346EA0"/>
    <w:rsid w:val="00352380"/>
    <w:rsid w:val="00354AFB"/>
    <w:rsid w:val="00367CD9"/>
    <w:rsid w:val="003840F2"/>
    <w:rsid w:val="003844F1"/>
    <w:rsid w:val="003908DD"/>
    <w:rsid w:val="003A2DE5"/>
    <w:rsid w:val="003B00AB"/>
    <w:rsid w:val="003C13AF"/>
    <w:rsid w:val="003D591E"/>
    <w:rsid w:val="003E72D0"/>
    <w:rsid w:val="003F1EAC"/>
    <w:rsid w:val="003F2EBE"/>
    <w:rsid w:val="004033DA"/>
    <w:rsid w:val="00421093"/>
    <w:rsid w:val="00424416"/>
    <w:rsid w:val="0042529E"/>
    <w:rsid w:val="00431ACD"/>
    <w:rsid w:val="00460677"/>
    <w:rsid w:val="004743B5"/>
    <w:rsid w:val="0048122C"/>
    <w:rsid w:val="004A031B"/>
    <w:rsid w:val="004A3646"/>
    <w:rsid w:val="004A4595"/>
    <w:rsid w:val="004B28D4"/>
    <w:rsid w:val="004C1936"/>
    <w:rsid w:val="004E75F3"/>
    <w:rsid w:val="00501D47"/>
    <w:rsid w:val="00514ED7"/>
    <w:rsid w:val="00516C80"/>
    <w:rsid w:val="005577EC"/>
    <w:rsid w:val="00557E91"/>
    <w:rsid w:val="00570B7F"/>
    <w:rsid w:val="0059701F"/>
    <w:rsid w:val="005971EC"/>
    <w:rsid w:val="005A1AB6"/>
    <w:rsid w:val="005A63D4"/>
    <w:rsid w:val="005A69CB"/>
    <w:rsid w:val="005D12D5"/>
    <w:rsid w:val="005E676F"/>
    <w:rsid w:val="00627E34"/>
    <w:rsid w:val="00632672"/>
    <w:rsid w:val="00636C5F"/>
    <w:rsid w:val="00651458"/>
    <w:rsid w:val="00654585"/>
    <w:rsid w:val="00654FA6"/>
    <w:rsid w:val="006728C2"/>
    <w:rsid w:val="00694806"/>
    <w:rsid w:val="006A7BDE"/>
    <w:rsid w:val="006D0173"/>
    <w:rsid w:val="006D0CC7"/>
    <w:rsid w:val="006D2004"/>
    <w:rsid w:val="006F3284"/>
    <w:rsid w:val="006F574A"/>
    <w:rsid w:val="007379BD"/>
    <w:rsid w:val="00746032"/>
    <w:rsid w:val="007514AC"/>
    <w:rsid w:val="0076038C"/>
    <w:rsid w:val="007638FF"/>
    <w:rsid w:val="00770673"/>
    <w:rsid w:val="007807AD"/>
    <w:rsid w:val="007C5CE7"/>
    <w:rsid w:val="007C5FAB"/>
    <w:rsid w:val="007C6D8D"/>
    <w:rsid w:val="007D3172"/>
    <w:rsid w:val="007E57B4"/>
    <w:rsid w:val="007E74FD"/>
    <w:rsid w:val="007F1633"/>
    <w:rsid w:val="007F7C8C"/>
    <w:rsid w:val="008033D9"/>
    <w:rsid w:val="00814E06"/>
    <w:rsid w:val="00817FA3"/>
    <w:rsid w:val="0082010C"/>
    <w:rsid w:val="00831861"/>
    <w:rsid w:val="008423D5"/>
    <w:rsid w:val="00847A03"/>
    <w:rsid w:val="00863D92"/>
    <w:rsid w:val="00866A9D"/>
    <w:rsid w:val="00870475"/>
    <w:rsid w:val="00877218"/>
    <w:rsid w:val="00894411"/>
    <w:rsid w:val="0089536D"/>
    <w:rsid w:val="008A6F37"/>
    <w:rsid w:val="008B2628"/>
    <w:rsid w:val="008B68E6"/>
    <w:rsid w:val="008D0185"/>
    <w:rsid w:val="008E618E"/>
    <w:rsid w:val="00900A06"/>
    <w:rsid w:val="009161D4"/>
    <w:rsid w:val="00922C08"/>
    <w:rsid w:val="009546DB"/>
    <w:rsid w:val="009552F9"/>
    <w:rsid w:val="009601DE"/>
    <w:rsid w:val="0096118E"/>
    <w:rsid w:val="00971D00"/>
    <w:rsid w:val="00971D67"/>
    <w:rsid w:val="00983875"/>
    <w:rsid w:val="009E0368"/>
    <w:rsid w:val="009E47A3"/>
    <w:rsid w:val="009F6B46"/>
    <w:rsid w:val="00A01D9B"/>
    <w:rsid w:val="00A03F10"/>
    <w:rsid w:val="00A07A6B"/>
    <w:rsid w:val="00A225B9"/>
    <w:rsid w:val="00A63972"/>
    <w:rsid w:val="00A66B7A"/>
    <w:rsid w:val="00A87921"/>
    <w:rsid w:val="00A948A8"/>
    <w:rsid w:val="00A94D14"/>
    <w:rsid w:val="00AB3771"/>
    <w:rsid w:val="00AC0B5D"/>
    <w:rsid w:val="00AD2B71"/>
    <w:rsid w:val="00AF6BE9"/>
    <w:rsid w:val="00B15A25"/>
    <w:rsid w:val="00B20FE4"/>
    <w:rsid w:val="00B4797A"/>
    <w:rsid w:val="00B904ED"/>
    <w:rsid w:val="00B92CD1"/>
    <w:rsid w:val="00BB4495"/>
    <w:rsid w:val="00BD6653"/>
    <w:rsid w:val="00BE4B9B"/>
    <w:rsid w:val="00C0020E"/>
    <w:rsid w:val="00C0706C"/>
    <w:rsid w:val="00C22B73"/>
    <w:rsid w:val="00C3313A"/>
    <w:rsid w:val="00C36376"/>
    <w:rsid w:val="00C378D3"/>
    <w:rsid w:val="00C54279"/>
    <w:rsid w:val="00C600C5"/>
    <w:rsid w:val="00C7684B"/>
    <w:rsid w:val="00C77039"/>
    <w:rsid w:val="00C90E26"/>
    <w:rsid w:val="00C95D7C"/>
    <w:rsid w:val="00CA164A"/>
    <w:rsid w:val="00CD21D8"/>
    <w:rsid w:val="00CF181A"/>
    <w:rsid w:val="00CF2738"/>
    <w:rsid w:val="00CF58E5"/>
    <w:rsid w:val="00D020EC"/>
    <w:rsid w:val="00D433E1"/>
    <w:rsid w:val="00D46277"/>
    <w:rsid w:val="00D60791"/>
    <w:rsid w:val="00D63772"/>
    <w:rsid w:val="00D94F32"/>
    <w:rsid w:val="00DB2345"/>
    <w:rsid w:val="00DB2962"/>
    <w:rsid w:val="00DC0944"/>
    <w:rsid w:val="00DC33FD"/>
    <w:rsid w:val="00DE7C3C"/>
    <w:rsid w:val="00DE7DF8"/>
    <w:rsid w:val="00E04E2D"/>
    <w:rsid w:val="00E07813"/>
    <w:rsid w:val="00E10833"/>
    <w:rsid w:val="00E223E9"/>
    <w:rsid w:val="00E4204F"/>
    <w:rsid w:val="00E61B85"/>
    <w:rsid w:val="00E730B1"/>
    <w:rsid w:val="00E85647"/>
    <w:rsid w:val="00E95C91"/>
    <w:rsid w:val="00EA0D3A"/>
    <w:rsid w:val="00EB4C1C"/>
    <w:rsid w:val="00ED04D2"/>
    <w:rsid w:val="00ED38FA"/>
    <w:rsid w:val="00ED625E"/>
    <w:rsid w:val="00EF32A8"/>
    <w:rsid w:val="00EF6200"/>
    <w:rsid w:val="00F215E6"/>
    <w:rsid w:val="00F538FE"/>
    <w:rsid w:val="00F62499"/>
    <w:rsid w:val="00F7465F"/>
    <w:rsid w:val="00F7685F"/>
    <w:rsid w:val="00F8577E"/>
    <w:rsid w:val="00F87AD0"/>
    <w:rsid w:val="00F965EA"/>
    <w:rsid w:val="00FA6EC0"/>
    <w:rsid w:val="00FB27B7"/>
    <w:rsid w:val="00FC662F"/>
    <w:rsid w:val="00FD0164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02A68"/>
  <w15:docId w15:val="{FDED1C62-5958-4E03-9AFA-E5024B8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D0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CC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7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75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F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965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C80"/>
    <w:pPr>
      <w:ind w:firstLineChars="200" w:firstLine="420"/>
    </w:pPr>
    <w:rPr>
      <w:rFonts w:ascii="Calibri" w:hAnsi="Calibri"/>
      <w:szCs w:val="22"/>
    </w:rPr>
  </w:style>
  <w:style w:type="character" w:styleId="ac">
    <w:name w:val="Strong"/>
    <w:basedOn w:val="a0"/>
    <w:uiPriority w:val="22"/>
    <w:qFormat/>
    <w:rsid w:val="00424416"/>
    <w:rPr>
      <w:b/>
      <w:bCs/>
    </w:rPr>
  </w:style>
  <w:style w:type="paragraph" w:styleId="ad">
    <w:name w:val="Normal (Web)"/>
    <w:basedOn w:val="a"/>
    <w:uiPriority w:val="99"/>
    <w:semiHidden/>
    <w:unhideWhenUsed/>
    <w:rsid w:val="00424416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1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9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5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88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9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95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9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none" w:sz="0" w:space="0" w:color="auto"/>
                                    <w:right w:val="single" w:sz="6" w:space="0" w:color="DEDEDE"/>
                                  </w:divBdr>
                                  <w:divsChild>
                                    <w:div w:id="10440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8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Desktop\&#22312;&#32844;&#39033;&#30446;&#19982;&#32467;&#39064;&#25253;&#21578;\word&#39033;&#30446;&#25253;&#21578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word项目报告模板.dotx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Links>
    <vt:vector size="12" baseType="variant"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http://www.friendbio.com/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mailto:tech@ebioservices.com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3</cp:revision>
  <cp:lastPrinted>2015-07-14T08:07:00Z</cp:lastPrinted>
  <dcterms:created xsi:type="dcterms:W3CDTF">2024-05-11T07:33:00Z</dcterms:created>
  <dcterms:modified xsi:type="dcterms:W3CDTF">2024-06-14T07:37:00Z</dcterms:modified>
</cp:coreProperties>
</file>